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0657" w14:textId="77777777" w:rsidR="00E5277F" w:rsidRPr="00E5277F" w:rsidRDefault="00E5277F" w:rsidP="00E5277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0"/>
        <w:jc w:val="both"/>
        <w:rPr>
          <w:rFonts w:ascii="Times New Roman" w:hAnsi="Times New Roman" w:cs="Times New Roman"/>
          <w:b/>
          <w:color w:val="141413"/>
        </w:rPr>
      </w:pPr>
      <w:r w:rsidRPr="00E5277F">
        <w:rPr>
          <w:b/>
        </w:rPr>
        <w:t xml:space="preserve">Q1. </w:t>
      </w:r>
      <w:r w:rsidRPr="00E5277F">
        <w:rPr>
          <w:rFonts w:ascii="Times New Roman" w:hAnsi="Times New Roman" w:cs="Times New Roman"/>
          <w:b/>
          <w:color w:val="141413"/>
        </w:rPr>
        <w:t>(a</w:t>
      </w:r>
      <w:r w:rsidR="007E4F77" w:rsidRPr="00E5277F">
        <w:rPr>
          <w:rFonts w:ascii="Times New Roman" w:hAnsi="Times New Roman" w:cs="Times New Roman"/>
          <w:b/>
          <w:color w:val="141413"/>
        </w:rPr>
        <w:t>) Aggregate</w:t>
      </w:r>
      <w:r w:rsidRPr="00E5277F">
        <w:rPr>
          <w:rFonts w:ascii="Times New Roman" w:hAnsi="Times New Roman" w:cs="Times New Roman"/>
          <w:b/>
          <w:color w:val="141413"/>
        </w:rPr>
        <w:t xml:space="preserve"> demand consists of consumption, investment, government spending and net exports (exports minus imports).  Explain </w:t>
      </w:r>
      <w:r w:rsidRPr="00E5277F">
        <w:rPr>
          <w:rFonts w:ascii="Times New Roman" w:hAnsi="Times New Roman" w:cs="Times New Roman"/>
          <w:b/>
          <w:bCs/>
          <w:i/>
          <w:color w:val="141413"/>
        </w:rPr>
        <w:t>two</w:t>
      </w:r>
      <w:r w:rsidRPr="00E5277F">
        <w:rPr>
          <w:rFonts w:ascii="Times New Roman" w:hAnsi="Times New Roman" w:cs="Times New Roman"/>
          <w:b/>
          <w:bCs/>
          <w:color w:val="141413"/>
        </w:rPr>
        <w:t xml:space="preserve"> </w:t>
      </w:r>
      <w:r w:rsidRPr="00E5277F">
        <w:rPr>
          <w:rFonts w:ascii="Times New Roman" w:hAnsi="Times New Roman" w:cs="Times New Roman"/>
          <w:b/>
          <w:color w:val="141413"/>
        </w:rPr>
        <w:t xml:space="preserve">factors that may influence consumption and </w:t>
      </w:r>
      <w:r w:rsidRPr="00E5277F">
        <w:rPr>
          <w:rFonts w:ascii="Times New Roman" w:hAnsi="Times New Roman" w:cs="Times New Roman"/>
          <w:b/>
          <w:bCs/>
          <w:color w:val="141413"/>
        </w:rPr>
        <w:t xml:space="preserve">two </w:t>
      </w:r>
      <w:r w:rsidRPr="00E5277F">
        <w:rPr>
          <w:rFonts w:ascii="Times New Roman" w:hAnsi="Times New Roman" w:cs="Times New Roman"/>
          <w:b/>
          <w:color w:val="141413"/>
        </w:rPr>
        <w:t>factors that may influence investment.</w:t>
      </w:r>
      <w:r w:rsidRPr="00E5277F">
        <w:rPr>
          <w:rFonts w:ascii="Times New Roman" w:hAnsi="Times New Roman" w:cs="Times New Roman"/>
          <w:b/>
          <w:color w:val="141413"/>
        </w:rPr>
        <w:tab/>
      </w:r>
      <w:r w:rsidRPr="00E5277F">
        <w:rPr>
          <w:rFonts w:ascii="Times New Roman" w:hAnsi="Times New Roman" w:cs="Times New Roman"/>
          <w:b/>
          <w:color w:val="141413"/>
        </w:rPr>
        <w:tab/>
      </w:r>
      <w:r>
        <w:rPr>
          <w:rFonts w:ascii="Times New Roman" w:hAnsi="Times New Roman" w:cs="Times New Roman"/>
          <w:b/>
          <w:color w:val="141413"/>
        </w:rPr>
        <w:tab/>
      </w:r>
      <w:r>
        <w:rPr>
          <w:rFonts w:ascii="Times New Roman" w:hAnsi="Times New Roman" w:cs="Times New Roman"/>
          <w:b/>
          <w:color w:val="141413"/>
        </w:rPr>
        <w:tab/>
      </w:r>
      <w:r>
        <w:rPr>
          <w:rFonts w:ascii="Times New Roman" w:hAnsi="Times New Roman" w:cs="Times New Roman"/>
          <w:b/>
          <w:color w:val="141413"/>
        </w:rPr>
        <w:tab/>
      </w:r>
      <w:r>
        <w:rPr>
          <w:rFonts w:ascii="Times New Roman" w:hAnsi="Times New Roman" w:cs="Times New Roman"/>
          <w:b/>
          <w:color w:val="141413"/>
        </w:rPr>
        <w:tab/>
      </w:r>
      <w:r>
        <w:rPr>
          <w:rFonts w:ascii="Times New Roman" w:hAnsi="Times New Roman" w:cs="Times New Roman"/>
          <w:b/>
          <w:color w:val="141413"/>
        </w:rPr>
        <w:tab/>
      </w:r>
      <w:r>
        <w:rPr>
          <w:rFonts w:ascii="Times New Roman" w:hAnsi="Times New Roman" w:cs="Times New Roman"/>
          <w:b/>
          <w:color w:val="141413"/>
        </w:rPr>
        <w:tab/>
      </w:r>
      <w:r>
        <w:rPr>
          <w:rFonts w:ascii="Times New Roman" w:hAnsi="Times New Roman" w:cs="Times New Roman"/>
          <w:b/>
          <w:color w:val="141413"/>
        </w:rPr>
        <w:tab/>
      </w:r>
      <w:r>
        <w:rPr>
          <w:rFonts w:ascii="Times New Roman" w:hAnsi="Times New Roman" w:cs="Times New Roman"/>
          <w:b/>
          <w:color w:val="141413"/>
        </w:rPr>
        <w:tab/>
      </w:r>
      <w:r>
        <w:rPr>
          <w:rFonts w:ascii="Times New Roman" w:hAnsi="Times New Roman" w:cs="Times New Roman"/>
          <w:b/>
          <w:color w:val="141413"/>
        </w:rPr>
        <w:tab/>
      </w:r>
      <w:r>
        <w:rPr>
          <w:rFonts w:ascii="Times New Roman" w:hAnsi="Times New Roman" w:cs="Times New Roman"/>
          <w:b/>
          <w:color w:val="141413"/>
        </w:rPr>
        <w:tab/>
      </w:r>
      <w:r>
        <w:rPr>
          <w:rFonts w:ascii="Times New Roman" w:hAnsi="Times New Roman" w:cs="Times New Roman"/>
          <w:b/>
          <w:color w:val="141413"/>
        </w:rPr>
        <w:tab/>
      </w:r>
      <w:r w:rsidRPr="00E5277F">
        <w:rPr>
          <w:rFonts w:ascii="Times New Roman" w:hAnsi="Times New Roman" w:cs="Times New Roman"/>
          <w:b/>
          <w:color w:val="141413"/>
        </w:rPr>
        <w:t>[10 marks]</w:t>
      </w:r>
    </w:p>
    <w:p w14:paraId="7CD4FB6A" w14:textId="77777777" w:rsidR="00E5277F" w:rsidRDefault="00E5277F" w:rsidP="00E5277F">
      <w:pPr>
        <w:jc w:val="both"/>
        <w:rPr>
          <w:rFonts w:ascii="Times New Roman" w:hAnsi="Times New Roman" w:cs="Times New Roman"/>
          <w:color w:val="141413"/>
        </w:rPr>
      </w:pPr>
      <w:r w:rsidRPr="00E5277F">
        <w:rPr>
          <w:rFonts w:ascii="Times New Roman" w:hAnsi="Times New Roman" w:cs="Times New Roman"/>
          <w:color w:val="141413"/>
        </w:rPr>
        <w:t xml:space="preserve">Answers </w:t>
      </w:r>
      <w:r w:rsidRPr="00E5277F">
        <w:rPr>
          <w:rFonts w:ascii="Times New Roman" w:hAnsi="Times New Roman" w:cs="Times New Roman"/>
          <w:b/>
          <w:i/>
          <w:color w:val="141413"/>
        </w:rPr>
        <w:t>should</w:t>
      </w:r>
      <w:r w:rsidRPr="00E5277F">
        <w:rPr>
          <w:rFonts w:ascii="Times New Roman" w:hAnsi="Times New Roman" w:cs="Times New Roman"/>
          <w:color w:val="141413"/>
        </w:rPr>
        <w:t xml:space="preserve"> include</w:t>
      </w:r>
      <w:r>
        <w:rPr>
          <w:rFonts w:ascii="Times New Roman" w:hAnsi="Times New Roman" w:cs="Times New Roman"/>
          <w:color w:val="141413"/>
        </w:rPr>
        <w:t>:</w:t>
      </w:r>
    </w:p>
    <w:p w14:paraId="11BDFA1C" w14:textId="77777777" w:rsidR="00E5277F" w:rsidRDefault="00E5277F" w:rsidP="00E5277F">
      <w:pPr>
        <w:jc w:val="both"/>
        <w:rPr>
          <w:rFonts w:ascii="Times New Roman" w:hAnsi="Times New Roman" w:cs="Times New Roman"/>
          <w:color w:val="141413"/>
        </w:rPr>
      </w:pPr>
    </w:p>
    <w:p w14:paraId="4030CD87" w14:textId="77777777" w:rsidR="00E5277F" w:rsidRPr="00E5277F" w:rsidRDefault="00E5277F" w:rsidP="00E5277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141413"/>
        </w:rPr>
      </w:pPr>
      <w:r w:rsidRPr="00E5277F">
        <w:rPr>
          <w:rFonts w:ascii="Times New Roman" w:hAnsi="Times New Roman" w:cs="Times New Roman"/>
          <w:color w:val="141413"/>
        </w:rPr>
        <w:t>A definition of consumption</w:t>
      </w:r>
    </w:p>
    <w:p w14:paraId="2B498737" w14:textId="77777777" w:rsidR="00E5277F" w:rsidRPr="00E5277F" w:rsidRDefault="00E5277F" w:rsidP="00E5277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141413"/>
        </w:rPr>
      </w:pPr>
      <w:bookmarkStart w:id="0" w:name="_GoBack"/>
      <w:bookmarkEnd w:id="0"/>
      <w:r w:rsidRPr="00E5277F">
        <w:rPr>
          <w:rFonts w:ascii="Times New Roman" w:hAnsi="Times New Roman" w:cs="Times New Roman"/>
          <w:color w:val="141413"/>
        </w:rPr>
        <w:t>A definition of investment</w:t>
      </w:r>
    </w:p>
    <w:p w14:paraId="3ED51449" w14:textId="77777777" w:rsidR="00E5277F" w:rsidRPr="00E5277F" w:rsidRDefault="00E5277F" w:rsidP="00E5277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141413"/>
        </w:rPr>
      </w:pPr>
      <w:r w:rsidRPr="00E5277F">
        <w:rPr>
          <w:rFonts w:ascii="Times New Roman" w:hAnsi="Times New Roman" w:cs="Times New Roman"/>
          <w:color w:val="141413"/>
        </w:rPr>
        <w:t>An explanation of any two factors which may influence consumption such as changes in income (due to tax changes), consumer confidence, changes in wealth, expectations of future employment/income, availability of credit/interest rates.</w:t>
      </w:r>
    </w:p>
    <w:p w14:paraId="0F77FD0E" w14:textId="77777777" w:rsidR="00E5277F" w:rsidRPr="00E5277F" w:rsidRDefault="00E5277F" w:rsidP="00E5277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141413"/>
        </w:rPr>
      </w:pPr>
      <w:r w:rsidRPr="00E5277F">
        <w:rPr>
          <w:rFonts w:ascii="Times New Roman" w:hAnsi="Times New Roman" w:cs="Times New Roman"/>
          <w:color w:val="141413"/>
        </w:rPr>
        <w:t>An explanation of any two factors which may influence investment such as the rate of interest/availability of finance, macroeconomic performance, business confidence/expectations, changes in corporate tax, global income changes.</w:t>
      </w:r>
    </w:p>
    <w:p w14:paraId="0933AEF9" w14:textId="77777777" w:rsidR="00E5277F" w:rsidRDefault="00E5277F" w:rsidP="00E5277F">
      <w:pPr>
        <w:jc w:val="both"/>
        <w:rPr>
          <w:rFonts w:ascii="Times New Roman" w:hAnsi="Times New Roman" w:cs="Times New Roman"/>
          <w:color w:val="141413"/>
        </w:rPr>
      </w:pPr>
    </w:p>
    <w:p w14:paraId="1ECC325E" w14:textId="77777777" w:rsidR="00E5277F" w:rsidRDefault="00E5277F" w:rsidP="00E5277F">
      <w:pPr>
        <w:jc w:val="both"/>
        <w:rPr>
          <w:rFonts w:ascii="Times New Roman" w:hAnsi="Times New Roman" w:cs="Times New Roman"/>
          <w:color w:val="141413"/>
        </w:rPr>
      </w:pPr>
      <w:r>
        <w:rPr>
          <w:rFonts w:ascii="Times New Roman" w:hAnsi="Times New Roman" w:cs="Times New Roman"/>
          <w:color w:val="141413"/>
        </w:rPr>
        <w:t xml:space="preserve">Note: a diagram for part a </w:t>
      </w:r>
      <w:r w:rsidRPr="00E5277F">
        <w:rPr>
          <w:rFonts w:ascii="Times New Roman" w:hAnsi="Times New Roman" w:cs="Times New Roman"/>
          <w:b/>
          <w:color w:val="141413"/>
        </w:rPr>
        <w:t>is</w:t>
      </w:r>
      <w:r>
        <w:rPr>
          <w:rFonts w:ascii="Times New Roman" w:hAnsi="Times New Roman" w:cs="Times New Roman"/>
          <w:color w:val="141413"/>
        </w:rPr>
        <w:t xml:space="preserve"> required.  Suitable diagrams include AD/AS showing changes in AD/output/price level as a result of changes in consumption/investment.  However, the most applicable diagram is the investment schedule showing relationship between quantity of investment and level of interest rates.</w:t>
      </w:r>
    </w:p>
    <w:p w14:paraId="1AB50490" w14:textId="77777777" w:rsidR="00E5277F" w:rsidRPr="00E5277F" w:rsidRDefault="00E5277F" w:rsidP="00E5277F">
      <w:pPr>
        <w:jc w:val="both"/>
        <w:rPr>
          <w:rFonts w:ascii="Times New Roman" w:hAnsi="Times New Roman" w:cs="Times New Roman"/>
          <w:color w:val="141413"/>
        </w:rPr>
      </w:pPr>
    </w:p>
    <w:p w14:paraId="2D7CB592" w14:textId="77777777" w:rsidR="00E5277F" w:rsidRPr="00E5277F" w:rsidRDefault="00E5277F" w:rsidP="00E5277F">
      <w:pPr>
        <w:jc w:val="both"/>
        <w:rPr>
          <w:rFonts w:ascii="Times New Roman" w:hAnsi="Times New Roman" w:cs="Times New Roman"/>
          <w:color w:val="141413"/>
        </w:rPr>
      </w:pPr>
    </w:p>
    <w:p w14:paraId="244E70CA" w14:textId="77777777" w:rsidR="00E5277F" w:rsidRPr="00E5277F" w:rsidRDefault="00E5277F" w:rsidP="007E4F77">
      <w:pPr>
        <w:ind w:left="560"/>
        <w:jc w:val="both"/>
        <w:rPr>
          <w:b/>
        </w:rPr>
      </w:pPr>
      <w:r w:rsidRPr="00E5277F">
        <w:rPr>
          <w:rFonts w:ascii="Times New Roman" w:hAnsi="Times New Roman" w:cs="Times New Roman"/>
          <w:b/>
          <w:color w:val="141413"/>
        </w:rPr>
        <w:t>(b</w:t>
      </w:r>
      <w:r w:rsidR="007E4F77" w:rsidRPr="00E5277F">
        <w:rPr>
          <w:rFonts w:ascii="Times New Roman" w:hAnsi="Times New Roman" w:cs="Times New Roman"/>
          <w:b/>
          <w:color w:val="141413"/>
        </w:rPr>
        <w:t>) Evaluate</w:t>
      </w:r>
      <w:r w:rsidRPr="00E5277F">
        <w:rPr>
          <w:rFonts w:ascii="Times New Roman" w:hAnsi="Times New Roman" w:cs="Times New Roman"/>
          <w:b/>
          <w:color w:val="141413"/>
        </w:rPr>
        <w:t xml:space="preserve"> the possible impact of an increase in consumption expenditure on the performance of an economy.</w:t>
      </w:r>
      <w:r w:rsidRPr="00E5277F">
        <w:rPr>
          <w:rFonts w:ascii="Times New Roman" w:hAnsi="Times New Roman" w:cs="Times New Roman"/>
          <w:b/>
          <w:color w:val="141413"/>
        </w:rPr>
        <w:tab/>
      </w:r>
      <w:r w:rsidRPr="00E5277F">
        <w:rPr>
          <w:rFonts w:ascii="Times New Roman" w:hAnsi="Times New Roman" w:cs="Times New Roman"/>
          <w:b/>
          <w:color w:val="141413"/>
        </w:rPr>
        <w:tab/>
      </w:r>
      <w:r w:rsidRPr="00E5277F">
        <w:rPr>
          <w:rFonts w:ascii="Times New Roman" w:hAnsi="Times New Roman" w:cs="Times New Roman"/>
          <w:b/>
          <w:color w:val="141413"/>
        </w:rPr>
        <w:tab/>
      </w:r>
      <w:r w:rsidRPr="00E5277F">
        <w:rPr>
          <w:rFonts w:ascii="Times New Roman" w:hAnsi="Times New Roman" w:cs="Times New Roman"/>
          <w:b/>
          <w:color w:val="141413"/>
        </w:rPr>
        <w:tab/>
      </w:r>
      <w:r>
        <w:rPr>
          <w:rFonts w:ascii="Times New Roman" w:hAnsi="Times New Roman" w:cs="Times New Roman"/>
          <w:b/>
          <w:color w:val="141413"/>
        </w:rPr>
        <w:tab/>
      </w:r>
      <w:r w:rsidRPr="00E5277F">
        <w:rPr>
          <w:rFonts w:ascii="Times New Roman" w:hAnsi="Times New Roman" w:cs="Times New Roman"/>
          <w:b/>
          <w:color w:val="141413"/>
        </w:rPr>
        <w:t>[15 marks]</w:t>
      </w:r>
    </w:p>
    <w:p w14:paraId="7049CB8C" w14:textId="77777777" w:rsidR="00B7667C" w:rsidRDefault="00B7667C" w:rsidP="007E4F77">
      <w:pPr>
        <w:jc w:val="both"/>
      </w:pPr>
    </w:p>
    <w:p w14:paraId="5A12B5B7" w14:textId="77777777" w:rsidR="00E5277F" w:rsidRDefault="00E5277F" w:rsidP="007E4F77">
      <w:pPr>
        <w:jc w:val="both"/>
      </w:pPr>
      <w:r>
        <w:t xml:space="preserve">Answers </w:t>
      </w:r>
      <w:r w:rsidRPr="002D3A1E">
        <w:rPr>
          <w:b/>
        </w:rPr>
        <w:t>may</w:t>
      </w:r>
      <w:r>
        <w:t xml:space="preserve"> include:</w:t>
      </w:r>
    </w:p>
    <w:p w14:paraId="1AD21110" w14:textId="77777777" w:rsidR="00E5277F" w:rsidRDefault="00E5277F" w:rsidP="007E4F77">
      <w:pPr>
        <w:pStyle w:val="ListParagraph"/>
        <w:numPr>
          <w:ilvl w:val="0"/>
          <w:numId w:val="2"/>
        </w:numPr>
        <w:jc w:val="both"/>
      </w:pPr>
      <w:r>
        <w:t>An explanation of “performance of the economy” in terms of economic growth, employment/unemployment, price stability and the balance of payments.</w:t>
      </w:r>
    </w:p>
    <w:p w14:paraId="07E555A7" w14:textId="77777777" w:rsidR="00E5277F" w:rsidRDefault="00E5277F" w:rsidP="007E4F77">
      <w:pPr>
        <w:pStyle w:val="ListParagraph"/>
        <w:numPr>
          <w:ilvl w:val="0"/>
          <w:numId w:val="2"/>
        </w:numPr>
        <w:jc w:val="both"/>
      </w:pPr>
      <w:r>
        <w:t>Possible linkages between consumption and investment</w:t>
      </w:r>
    </w:p>
    <w:p w14:paraId="04139C0C" w14:textId="77777777" w:rsidR="00E5277F" w:rsidRDefault="00E5277F" w:rsidP="007E4F77">
      <w:pPr>
        <w:pStyle w:val="ListParagraph"/>
        <w:numPr>
          <w:ilvl w:val="0"/>
          <w:numId w:val="2"/>
        </w:numPr>
        <w:jc w:val="both"/>
      </w:pPr>
      <w:r>
        <w:t>A diagram and explanation showing an increase in AD and therefore an increase in real output (economic growth)</w:t>
      </w:r>
    </w:p>
    <w:p w14:paraId="7F562A8F" w14:textId="77777777" w:rsidR="00E5277F" w:rsidRDefault="00E5277F" w:rsidP="007E4F77">
      <w:pPr>
        <w:pStyle w:val="ListParagraph"/>
        <w:numPr>
          <w:ilvl w:val="0"/>
          <w:numId w:val="2"/>
        </w:numPr>
        <w:jc w:val="both"/>
      </w:pPr>
      <w:r>
        <w:t>The likely impact on employment (concept of derived demand) and distinction between demand deficient and structural unemployment</w:t>
      </w:r>
    </w:p>
    <w:p w14:paraId="27ABA49D" w14:textId="77777777" w:rsidR="00E5277F" w:rsidRDefault="00E5277F" w:rsidP="007E4F77">
      <w:pPr>
        <w:pStyle w:val="ListParagraph"/>
        <w:numPr>
          <w:ilvl w:val="0"/>
          <w:numId w:val="2"/>
        </w:numPr>
        <w:jc w:val="both"/>
      </w:pPr>
      <w:r>
        <w:t>The possibility of demand pull inflation, depending on where the economy is operating (relate to the Keynesian LRAS curve)</w:t>
      </w:r>
    </w:p>
    <w:p w14:paraId="7ED6EDD4" w14:textId="77777777" w:rsidR="00E5277F" w:rsidRDefault="00E5277F" w:rsidP="007E4F77">
      <w:pPr>
        <w:pStyle w:val="ListParagraph"/>
        <w:numPr>
          <w:ilvl w:val="0"/>
          <w:numId w:val="2"/>
        </w:numPr>
        <w:jc w:val="both"/>
      </w:pPr>
      <w:r>
        <w:t xml:space="preserve">The adverse impact on the </w:t>
      </w:r>
      <w:r w:rsidR="007E4F77">
        <w:t>balance</w:t>
      </w:r>
      <w:r>
        <w:t xml:space="preserve"> of payments (specifically current account balance) if there is a large increase in demand for imports</w:t>
      </w:r>
    </w:p>
    <w:p w14:paraId="166ED335" w14:textId="77777777" w:rsidR="00E5277F" w:rsidRDefault="00E5277F" w:rsidP="007E4F77">
      <w:pPr>
        <w:pStyle w:val="ListParagraph"/>
        <w:numPr>
          <w:ilvl w:val="0"/>
          <w:numId w:val="2"/>
        </w:numPr>
        <w:jc w:val="both"/>
      </w:pPr>
      <w:r>
        <w:t>Consumption financed by credit, payments default</w:t>
      </w:r>
      <w:r w:rsidR="007E4F77">
        <w:t xml:space="preserve"> and the credit crunch, may have a negative impact on the economy in the long term</w:t>
      </w:r>
    </w:p>
    <w:p w14:paraId="34A94F07" w14:textId="77777777" w:rsidR="007E4F77" w:rsidRDefault="007E4F77" w:rsidP="007E4F77">
      <w:pPr>
        <w:jc w:val="both"/>
      </w:pPr>
    </w:p>
    <w:p w14:paraId="5E4990EA" w14:textId="77777777" w:rsidR="007E4F77" w:rsidRDefault="007E4F77" w:rsidP="007E4F77">
      <w:pPr>
        <w:jc w:val="both"/>
      </w:pPr>
      <w:r>
        <w:t>Effective evaluation may be to:</w:t>
      </w:r>
    </w:p>
    <w:p w14:paraId="474944E3" w14:textId="77777777" w:rsidR="007E4F77" w:rsidRDefault="007E4F77" w:rsidP="007E4F77">
      <w:pPr>
        <w:pStyle w:val="ListParagraph"/>
        <w:numPr>
          <w:ilvl w:val="0"/>
          <w:numId w:val="3"/>
        </w:numPr>
        <w:jc w:val="both"/>
      </w:pPr>
      <w:r>
        <w:t>Consider short term versus long term impacts</w:t>
      </w:r>
    </w:p>
    <w:p w14:paraId="60E4972C" w14:textId="77777777" w:rsidR="007E4F77" w:rsidRDefault="007E4F77" w:rsidP="007E4F77">
      <w:pPr>
        <w:pStyle w:val="ListParagraph"/>
        <w:numPr>
          <w:ilvl w:val="0"/>
          <w:numId w:val="3"/>
        </w:numPr>
        <w:jc w:val="both"/>
      </w:pPr>
      <w:r>
        <w:t>Examine the impact on different stakeholders</w:t>
      </w:r>
    </w:p>
    <w:p w14:paraId="3C88639A" w14:textId="77777777" w:rsidR="007E4F77" w:rsidRDefault="007E4F77" w:rsidP="007E4F77">
      <w:pPr>
        <w:pStyle w:val="ListParagraph"/>
        <w:numPr>
          <w:ilvl w:val="0"/>
          <w:numId w:val="3"/>
        </w:numPr>
        <w:jc w:val="both"/>
      </w:pPr>
      <w:r>
        <w:t>Discuss the advantages and disadvantages</w:t>
      </w:r>
    </w:p>
    <w:p w14:paraId="5761E502" w14:textId="77777777" w:rsidR="007E4F77" w:rsidRDefault="007E4F77" w:rsidP="007E4F77">
      <w:pPr>
        <w:pStyle w:val="ListParagraph"/>
        <w:numPr>
          <w:ilvl w:val="0"/>
          <w:numId w:val="3"/>
        </w:numPr>
        <w:jc w:val="both"/>
      </w:pPr>
      <w:r>
        <w:t>Prioritize the arguments</w:t>
      </w:r>
    </w:p>
    <w:sectPr w:rsidR="007E4F77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A17F8"/>
    <w:multiLevelType w:val="hybridMultilevel"/>
    <w:tmpl w:val="527E2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CD25B2"/>
    <w:multiLevelType w:val="hybridMultilevel"/>
    <w:tmpl w:val="A920B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B353B8"/>
    <w:multiLevelType w:val="hybridMultilevel"/>
    <w:tmpl w:val="09986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77F"/>
    <w:rsid w:val="002D3A1E"/>
    <w:rsid w:val="004817EA"/>
    <w:rsid w:val="007E4F77"/>
    <w:rsid w:val="00B7667C"/>
    <w:rsid w:val="00E5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163D15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7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27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7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27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388</Words>
  <Characters>1878</Characters>
  <Application>Microsoft Macintosh Word</Application>
  <DocSecurity>0</DocSecurity>
  <Lines>32</Lines>
  <Paragraphs>6</Paragraphs>
  <ScaleCrop>false</ScaleCrop>
  <Company>DCS</Company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dcterms:created xsi:type="dcterms:W3CDTF">2012-10-21T08:03:00Z</dcterms:created>
  <dcterms:modified xsi:type="dcterms:W3CDTF">2012-10-21T08:22:00Z</dcterms:modified>
</cp:coreProperties>
</file>